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F9" w:rsidRPr="00C3151E" w:rsidRDefault="00300AF9" w:rsidP="00C3151E">
      <w:pPr>
        <w:rPr>
          <w:sz w:val="52"/>
          <w:szCs w:val="5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PS_Head.pdf" style="position:absolute;margin-left:703.45pt;margin-top:-11.6pt;width:43.85pt;height:47.4pt;z-index:-251658240;visibility:visible" wrapcoords="-372 0 -372 21257 21600 21257 21600 0 -372 0">
            <v:imagedata r:id="rId4" o:title="" croptop="6095f" cropleft="26974f" cropright="26725f"/>
            <w10:wrap type="tight"/>
          </v:shape>
        </w:pic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2575"/>
        <w:gridCol w:w="379"/>
        <w:gridCol w:w="2197"/>
        <w:gridCol w:w="2575"/>
        <w:gridCol w:w="473"/>
        <w:gridCol w:w="2102"/>
        <w:gridCol w:w="2576"/>
      </w:tblGrid>
      <w:tr w:rsidR="00300AF9" w:rsidRPr="00944C2B">
        <w:tc>
          <w:tcPr>
            <w:tcW w:w="15452" w:type="dxa"/>
            <w:gridSpan w:val="8"/>
            <w:shd w:val="clear" w:color="auto" w:fill="92D050"/>
          </w:tcPr>
          <w:p w:rsidR="00300AF9" w:rsidRPr="00C3151E" w:rsidRDefault="00300AF9" w:rsidP="00C3151E">
            <w:pPr>
              <w:spacing w:after="0" w:line="240" w:lineRule="auto"/>
              <w:jc w:val="center"/>
              <w:rPr>
                <w:rFonts w:ascii="Century Gothic" w:hAnsi="Century Gothic" w:cs="Century Gothic"/>
                <w:b/>
                <w:bCs/>
                <w:sz w:val="24"/>
                <w:szCs w:val="24"/>
              </w:rPr>
            </w:pPr>
            <w:r>
              <w:rPr>
                <w:rFonts w:ascii="Century Gothic" w:hAnsi="Century Gothic" w:cs="Century Gothic"/>
                <w:b/>
                <w:bCs/>
                <w:sz w:val="24"/>
                <w:szCs w:val="24"/>
              </w:rPr>
              <w:t xml:space="preserve">2016 - 17  </w:t>
            </w:r>
            <w:bookmarkStart w:id="0" w:name="_GoBack"/>
            <w:bookmarkEnd w:id="0"/>
            <w:r w:rsidRPr="00C3151E">
              <w:rPr>
                <w:rFonts w:ascii="Century Gothic" w:hAnsi="Century Gothic" w:cs="Century Gothic"/>
                <w:b/>
                <w:bCs/>
                <w:sz w:val="24"/>
                <w:szCs w:val="24"/>
              </w:rPr>
              <w:t>ANNUAL Overview  for New English Curriculum -  Reception</w:t>
            </w:r>
          </w:p>
        </w:tc>
      </w:tr>
      <w:tr w:rsidR="00300AF9" w:rsidRPr="00944C2B">
        <w:tc>
          <w:tcPr>
            <w:tcW w:w="15452" w:type="dxa"/>
            <w:gridSpan w:val="8"/>
            <w:shd w:val="clear" w:color="auto" w:fill="92D050"/>
          </w:tcPr>
          <w:p w:rsidR="00300AF9" w:rsidRPr="00C3151E" w:rsidRDefault="00300AF9" w:rsidP="00C3151E">
            <w:pPr>
              <w:spacing w:after="0" w:line="240" w:lineRule="auto"/>
              <w:jc w:val="center"/>
              <w:rPr>
                <w:rFonts w:ascii="Century Gothic" w:hAnsi="Century Gothic" w:cs="Century Gothic"/>
                <w:b/>
                <w:bCs/>
                <w:sz w:val="24"/>
                <w:szCs w:val="24"/>
              </w:rPr>
            </w:pPr>
            <w:r w:rsidRPr="00C3151E">
              <w:rPr>
                <w:rFonts w:ascii="Century Gothic" w:hAnsi="Century Gothic" w:cs="Century Gothic"/>
                <w:b/>
                <w:bCs/>
                <w:sz w:val="24"/>
                <w:szCs w:val="24"/>
              </w:rPr>
              <w:t>Communication and Language</w:t>
            </w:r>
          </w:p>
        </w:tc>
      </w:tr>
      <w:tr w:rsidR="00300AF9" w:rsidRPr="00944C2B">
        <w:tc>
          <w:tcPr>
            <w:tcW w:w="5529" w:type="dxa"/>
            <w:gridSpan w:val="3"/>
            <w:shd w:val="clear" w:color="auto" w:fill="92D050"/>
          </w:tcPr>
          <w:p w:rsidR="00300AF9" w:rsidRPr="00C3151E" w:rsidRDefault="00300AF9" w:rsidP="00C3151E">
            <w:pPr>
              <w:spacing w:after="0" w:line="240" w:lineRule="auto"/>
              <w:rPr>
                <w:rFonts w:ascii="Century Gothic" w:hAnsi="Century Gothic" w:cs="Century Gothic"/>
                <w:b/>
                <w:bCs/>
                <w:sz w:val="24"/>
                <w:szCs w:val="24"/>
              </w:rPr>
            </w:pPr>
            <w:r w:rsidRPr="00C3151E">
              <w:rPr>
                <w:rFonts w:ascii="Century Gothic" w:hAnsi="Century Gothic" w:cs="Century Gothic"/>
                <w:b/>
                <w:bCs/>
                <w:sz w:val="24"/>
                <w:szCs w:val="24"/>
              </w:rPr>
              <w:t>Listening and Attention</w:t>
            </w:r>
          </w:p>
        </w:tc>
        <w:tc>
          <w:tcPr>
            <w:tcW w:w="5245" w:type="dxa"/>
            <w:gridSpan w:val="3"/>
            <w:shd w:val="clear" w:color="auto" w:fill="92D050"/>
          </w:tcPr>
          <w:p w:rsidR="00300AF9" w:rsidRPr="00C3151E" w:rsidRDefault="00300AF9" w:rsidP="00C3151E">
            <w:pPr>
              <w:spacing w:after="0" w:line="240" w:lineRule="auto"/>
              <w:rPr>
                <w:rFonts w:ascii="Century Gothic" w:hAnsi="Century Gothic" w:cs="Century Gothic"/>
                <w:b/>
                <w:bCs/>
                <w:sz w:val="24"/>
                <w:szCs w:val="24"/>
              </w:rPr>
            </w:pPr>
            <w:r w:rsidRPr="00C3151E">
              <w:rPr>
                <w:rFonts w:ascii="Century Gothic" w:hAnsi="Century Gothic" w:cs="Century Gothic"/>
                <w:b/>
                <w:bCs/>
                <w:sz w:val="24"/>
                <w:szCs w:val="24"/>
              </w:rPr>
              <w:t>Understanding</w:t>
            </w:r>
          </w:p>
        </w:tc>
        <w:tc>
          <w:tcPr>
            <w:tcW w:w="4678" w:type="dxa"/>
            <w:gridSpan w:val="2"/>
            <w:shd w:val="clear" w:color="auto" w:fill="92D050"/>
          </w:tcPr>
          <w:p w:rsidR="00300AF9" w:rsidRPr="00C3151E" w:rsidRDefault="00300AF9" w:rsidP="00C3151E">
            <w:pPr>
              <w:spacing w:after="0" w:line="240" w:lineRule="auto"/>
              <w:rPr>
                <w:rFonts w:ascii="Century Gothic" w:hAnsi="Century Gothic" w:cs="Century Gothic"/>
                <w:b/>
                <w:bCs/>
                <w:sz w:val="24"/>
                <w:szCs w:val="24"/>
              </w:rPr>
            </w:pPr>
            <w:r w:rsidRPr="00C3151E">
              <w:rPr>
                <w:rFonts w:ascii="Century Gothic" w:hAnsi="Century Gothic" w:cs="Century Gothic"/>
                <w:b/>
                <w:bCs/>
                <w:sz w:val="24"/>
                <w:szCs w:val="24"/>
              </w:rPr>
              <w:t>Speaking</w:t>
            </w:r>
          </w:p>
        </w:tc>
      </w:tr>
      <w:tr w:rsidR="00300AF9" w:rsidRPr="00944C2B">
        <w:trPr>
          <w:trHeight w:val="854"/>
        </w:trPr>
        <w:tc>
          <w:tcPr>
            <w:tcW w:w="5529" w:type="dxa"/>
            <w:gridSpan w:val="3"/>
            <w:shd w:val="clear" w:color="auto" w:fill="92D050"/>
          </w:tcPr>
          <w:p w:rsidR="00300AF9" w:rsidRPr="00C3151E" w:rsidRDefault="00300AF9" w:rsidP="00C3151E">
            <w:pPr>
              <w:spacing w:after="0" w:line="240" w:lineRule="auto"/>
              <w:contextualSpacing/>
              <w:rPr>
                <w:rFonts w:ascii="Century Gothic" w:hAnsi="Century Gothic" w:cs="Century Gothic"/>
                <w:sz w:val="20"/>
                <w:szCs w:val="20"/>
              </w:rPr>
            </w:pPr>
          </w:p>
          <w:p w:rsidR="00300AF9" w:rsidRPr="00C3151E" w:rsidRDefault="00300AF9" w:rsidP="00C3151E">
            <w:pPr>
              <w:spacing w:after="0" w:line="240" w:lineRule="auto"/>
              <w:contextualSpacing/>
              <w:rPr>
                <w:rFonts w:ascii="Century Gothic" w:hAnsi="Century Gothic" w:cs="Century Gothic"/>
                <w:sz w:val="20"/>
                <w:szCs w:val="20"/>
                <w:u w:val="single"/>
              </w:rPr>
            </w:pPr>
            <w:r w:rsidRPr="00C3151E">
              <w:rPr>
                <w:rFonts w:ascii="Century Gothic" w:hAnsi="Century Gothic" w:cs="Century Gothic"/>
                <w:sz w:val="20"/>
                <w:szCs w:val="20"/>
                <w:u w:val="single"/>
              </w:rPr>
              <w:t>Early Learning Goal</w:t>
            </w:r>
          </w:p>
          <w:p w:rsidR="00300AF9" w:rsidRPr="00C3151E" w:rsidRDefault="00300AF9" w:rsidP="00C3151E">
            <w:pPr>
              <w:spacing w:after="0" w:line="240" w:lineRule="auto"/>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rPr>
            </w:pPr>
            <w:r w:rsidRPr="00C3151E">
              <w:rPr>
                <w:rFonts w:ascii="Century Gothic" w:hAnsi="Century Gothic" w:cs="Century Gothic"/>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45" w:type="dxa"/>
            <w:gridSpan w:val="3"/>
            <w:shd w:val="clear" w:color="auto" w:fill="92D050"/>
          </w:tcPr>
          <w:p w:rsidR="00300AF9" w:rsidRPr="00C3151E" w:rsidRDefault="00300AF9" w:rsidP="00C3151E">
            <w:pPr>
              <w:spacing w:after="0" w:line="240" w:lineRule="auto"/>
              <w:rPr>
                <w:rFonts w:ascii="Century Gothic" w:hAnsi="Century Gothic" w:cs="Century Gothic"/>
                <w:sz w:val="20"/>
                <w:szCs w:val="20"/>
              </w:rPr>
            </w:pPr>
          </w:p>
          <w:p w:rsidR="00300AF9" w:rsidRPr="00C3151E" w:rsidRDefault="00300AF9" w:rsidP="00C3151E">
            <w:pPr>
              <w:spacing w:after="0" w:line="240" w:lineRule="auto"/>
              <w:rPr>
                <w:rFonts w:ascii="Century Gothic" w:hAnsi="Century Gothic" w:cs="Century Gothic"/>
                <w:sz w:val="20"/>
                <w:szCs w:val="20"/>
                <w:u w:val="single"/>
              </w:rPr>
            </w:pPr>
            <w:r w:rsidRPr="00C3151E">
              <w:rPr>
                <w:rFonts w:ascii="Century Gothic" w:hAnsi="Century Gothic" w:cs="Century Gothic"/>
                <w:sz w:val="20"/>
                <w:szCs w:val="20"/>
                <w:u w:val="single"/>
              </w:rPr>
              <w:t>Early Learning Goal</w:t>
            </w:r>
          </w:p>
          <w:p w:rsidR="00300AF9" w:rsidRPr="00C3151E" w:rsidRDefault="00300AF9" w:rsidP="00C3151E">
            <w:pPr>
              <w:spacing w:after="0" w:line="240" w:lineRule="auto"/>
              <w:rPr>
                <w:rFonts w:ascii="Century Gothic" w:hAnsi="Century Gothic" w:cs="Century Gothic"/>
                <w:sz w:val="20"/>
                <w:szCs w:val="20"/>
                <w:u w:val="single"/>
              </w:rPr>
            </w:pPr>
          </w:p>
          <w:p w:rsidR="00300AF9" w:rsidRPr="00C3151E" w:rsidRDefault="00300AF9" w:rsidP="00C3151E">
            <w:pPr>
              <w:spacing w:after="0" w:line="240" w:lineRule="auto"/>
              <w:rPr>
                <w:rFonts w:ascii="Century Gothic" w:hAnsi="Century Gothic" w:cs="Century Gothic"/>
                <w:sz w:val="20"/>
                <w:szCs w:val="20"/>
              </w:rPr>
            </w:pPr>
            <w:r w:rsidRPr="00C3151E">
              <w:rPr>
                <w:rFonts w:ascii="Century Gothic" w:hAnsi="Century Gothic" w:cs="Century Gothic"/>
                <w:sz w:val="20"/>
                <w:szCs w:val="20"/>
              </w:rPr>
              <w:t>Children follow instructions involving several ideas or actions.  They answer ‘how’ and ‘why’ questions about their experiences and in response to stories and events.</w:t>
            </w:r>
          </w:p>
        </w:tc>
        <w:tc>
          <w:tcPr>
            <w:tcW w:w="4678" w:type="dxa"/>
            <w:gridSpan w:val="2"/>
            <w:shd w:val="clear" w:color="auto" w:fill="92D050"/>
          </w:tcPr>
          <w:p w:rsidR="00300AF9" w:rsidRPr="00C3151E" w:rsidRDefault="00300AF9" w:rsidP="00C3151E">
            <w:pPr>
              <w:spacing w:after="0" w:line="240" w:lineRule="auto"/>
              <w:ind w:left="720"/>
              <w:contextualSpacing/>
              <w:rPr>
                <w:rFonts w:ascii="Century Gothic" w:hAnsi="Century Gothic" w:cs="Century Gothic"/>
                <w:sz w:val="20"/>
                <w:szCs w:val="20"/>
              </w:rPr>
            </w:pPr>
          </w:p>
          <w:p w:rsidR="00300AF9" w:rsidRPr="00C3151E" w:rsidRDefault="00300AF9" w:rsidP="00C3151E">
            <w:pPr>
              <w:spacing w:after="0" w:line="240" w:lineRule="auto"/>
              <w:contextualSpacing/>
              <w:rPr>
                <w:rFonts w:ascii="Century Gothic" w:hAnsi="Century Gothic" w:cs="Century Gothic"/>
                <w:sz w:val="20"/>
                <w:szCs w:val="20"/>
                <w:u w:val="single"/>
              </w:rPr>
            </w:pPr>
            <w:r w:rsidRPr="00C3151E">
              <w:rPr>
                <w:rFonts w:ascii="Century Gothic" w:hAnsi="Century Gothic" w:cs="Century Gothic"/>
                <w:sz w:val="20"/>
                <w:szCs w:val="20"/>
                <w:u w:val="single"/>
              </w:rPr>
              <w:t>Early Learning Goal</w:t>
            </w:r>
          </w:p>
          <w:p w:rsidR="00300AF9" w:rsidRPr="00C3151E" w:rsidRDefault="00300AF9" w:rsidP="00C3151E">
            <w:pPr>
              <w:spacing w:after="0" w:line="240" w:lineRule="auto"/>
              <w:ind w:left="720"/>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rPr>
            </w:pPr>
            <w:r w:rsidRPr="00C3151E">
              <w:rPr>
                <w:rFonts w:ascii="Century Gothic" w:hAnsi="Century Gothic" w:cs="Century Gothic"/>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r>
      <w:tr w:rsidR="00300AF9" w:rsidRPr="00944C2B">
        <w:trPr>
          <w:trHeight w:val="425"/>
        </w:trPr>
        <w:tc>
          <w:tcPr>
            <w:tcW w:w="15452" w:type="dxa"/>
            <w:gridSpan w:val="8"/>
            <w:shd w:val="clear" w:color="auto" w:fill="92D050"/>
          </w:tcPr>
          <w:p w:rsidR="00300AF9" w:rsidRPr="00C3151E" w:rsidRDefault="00300AF9" w:rsidP="00C3151E">
            <w:pPr>
              <w:spacing w:after="0" w:line="240" w:lineRule="auto"/>
              <w:ind w:left="720"/>
              <w:contextualSpacing/>
              <w:jc w:val="center"/>
              <w:rPr>
                <w:rFonts w:ascii="Century Gothic" w:hAnsi="Century Gothic" w:cs="Century Gothic"/>
              </w:rPr>
            </w:pPr>
            <w:r w:rsidRPr="00C3151E">
              <w:rPr>
                <w:rFonts w:ascii="Century Gothic" w:hAnsi="Century Gothic" w:cs="Century Gothic"/>
                <w:b/>
                <w:bCs/>
                <w:sz w:val="24"/>
                <w:szCs w:val="24"/>
              </w:rPr>
              <w:t>Literacy</w:t>
            </w:r>
          </w:p>
        </w:tc>
      </w:tr>
      <w:tr w:rsidR="00300AF9" w:rsidRPr="00944C2B">
        <w:trPr>
          <w:trHeight w:val="403"/>
        </w:trPr>
        <w:tc>
          <w:tcPr>
            <w:tcW w:w="7726" w:type="dxa"/>
            <w:gridSpan w:val="4"/>
            <w:shd w:val="clear" w:color="auto" w:fill="92D050"/>
          </w:tcPr>
          <w:p w:rsidR="00300AF9" w:rsidRPr="00C3151E" w:rsidRDefault="00300AF9" w:rsidP="00C3151E">
            <w:pPr>
              <w:spacing w:after="0" w:line="240" w:lineRule="auto"/>
              <w:ind w:left="720"/>
              <w:contextualSpacing/>
              <w:jc w:val="center"/>
              <w:rPr>
                <w:rFonts w:ascii="Century Gothic" w:hAnsi="Century Gothic" w:cs="Century Gothic"/>
                <w:b/>
                <w:bCs/>
              </w:rPr>
            </w:pPr>
            <w:smartTag w:uri="urn:schemas-microsoft-com:office:smarttags" w:element="place">
              <w:smartTag w:uri="urn:schemas-microsoft-com:office:smarttags" w:element="City">
                <w:r w:rsidRPr="00C3151E">
                  <w:rPr>
                    <w:rFonts w:ascii="Century Gothic" w:hAnsi="Century Gothic" w:cs="Century Gothic"/>
                    <w:b/>
                    <w:bCs/>
                  </w:rPr>
                  <w:t>Reading</w:t>
                </w:r>
              </w:smartTag>
            </w:smartTag>
          </w:p>
        </w:tc>
        <w:tc>
          <w:tcPr>
            <w:tcW w:w="7726" w:type="dxa"/>
            <w:gridSpan w:val="4"/>
            <w:shd w:val="clear" w:color="auto" w:fill="92D050"/>
          </w:tcPr>
          <w:p w:rsidR="00300AF9" w:rsidRPr="00C3151E" w:rsidRDefault="00300AF9" w:rsidP="00C3151E">
            <w:pPr>
              <w:spacing w:after="0" w:line="240" w:lineRule="auto"/>
              <w:ind w:left="720"/>
              <w:contextualSpacing/>
              <w:jc w:val="center"/>
              <w:rPr>
                <w:rFonts w:ascii="Century Gothic" w:hAnsi="Century Gothic" w:cs="Century Gothic"/>
                <w:b/>
                <w:bCs/>
              </w:rPr>
            </w:pPr>
            <w:r w:rsidRPr="00C3151E">
              <w:rPr>
                <w:rFonts w:ascii="Century Gothic" w:hAnsi="Century Gothic" w:cs="Century Gothic"/>
                <w:b/>
                <w:bCs/>
              </w:rPr>
              <w:t>Writing</w:t>
            </w:r>
          </w:p>
        </w:tc>
      </w:tr>
      <w:tr w:rsidR="00300AF9" w:rsidRPr="00944C2B">
        <w:trPr>
          <w:trHeight w:val="854"/>
        </w:trPr>
        <w:tc>
          <w:tcPr>
            <w:tcW w:w="7726" w:type="dxa"/>
            <w:gridSpan w:val="4"/>
            <w:shd w:val="clear" w:color="auto" w:fill="92D050"/>
          </w:tcPr>
          <w:p w:rsidR="00300AF9" w:rsidRDefault="00300AF9" w:rsidP="00C3151E">
            <w:pPr>
              <w:spacing w:after="0" w:line="240" w:lineRule="auto"/>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u w:val="single"/>
              </w:rPr>
            </w:pPr>
            <w:r w:rsidRPr="00C3151E">
              <w:rPr>
                <w:rFonts w:ascii="Century Gothic" w:hAnsi="Century Gothic" w:cs="Century Gothic"/>
                <w:sz w:val="20"/>
                <w:szCs w:val="20"/>
                <w:u w:val="single"/>
              </w:rPr>
              <w:t>Early Learning Goal</w:t>
            </w:r>
          </w:p>
          <w:p w:rsidR="00300AF9" w:rsidRPr="00C3151E" w:rsidRDefault="00300AF9" w:rsidP="00C3151E">
            <w:pPr>
              <w:spacing w:after="0" w:line="240" w:lineRule="auto"/>
              <w:ind w:left="720"/>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rPr>
            </w:pPr>
            <w:r w:rsidRPr="00C3151E">
              <w:rPr>
                <w:rFonts w:ascii="Century Gothic" w:hAnsi="Century Gothic" w:cs="Century Gothic"/>
                <w:sz w:val="20"/>
                <w:szCs w:val="20"/>
              </w:rPr>
              <w:t xml:space="preserve">Children read and understand simple sentences. They use phonic knowledge to decode regular words and read them aloud accurately.  They also read some common irregular words.  They demonstrate understanding when talking with others about what they have </w:t>
            </w:r>
            <w:r>
              <w:rPr>
                <w:rFonts w:ascii="Century Gothic" w:hAnsi="Century Gothic" w:cs="Century Gothic"/>
                <w:sz w:val="20"/>
                <w:szCs w:val="20"/>
              </w:rPr>
              <w:t xml:space="preserve"> </w:t>
            </w:r>
            <w:r w:rsidRPr="00C3151E">
              <w:rPr>
                <w:rFonts w:ascii="Century Gothic" w:hAnsi="Century Gothic" w:cs="Century Gothic"/>
                <w:sz w:val="20"/>
                <w:szCs w:val="20"/>
              </w:rPr>
              <w:t xml:space="preserve">read. </w:t>
            </w:r>
          </w:p>
        </w:tc>
        <w:tc>
          <w:tcPr>
            <w:tcW w:w="7726" w:type="dxa"/>
            <w:gridSpan w:val="4"/>
            <w:shd w:val="clear" w:color="auto" w:fill="92D050"/>
          </w:tcPr>
          <w:p w:rsidR="00300AF9" w:rsidRDefault="00300AF9" w:rsidP="00C3151E">
            <w:pPr>
              <w:spacing w:after="0" w:line="240" w:lineRule="auto"/>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u w:val="single"/>
              </w:rPr>
            </w:pPr>
            <w:r w:rsidRPr="00C3151E">
              <w:rPr>
                <w:rFonts w:ascii="Century Gothic" w:hAnsi="Century Gothic" w:cs="Century Gothic"/>
                <w:sz w:val="20"/>
                <w:szCs w:val="20"/>
                <w:u w:val="single"/>
              </w:rPr>
              <w:t>Early Learning Goal</w:t>
            </w:r>
          </w:p>
          <w:p w:rsidR="00300AF9" w:rsidRPr="00C3151E" w:rsidRDefault="00300AF9" w:rsidP="00C3151E">
            <w:pPr>
              <w:spacing w:after="0" w:line="240" w:lineRule="auto"/>
              <w:contextualSpacing/>
              <w:rPr>
                <w:rFonts w:ascii="Century Gothic" w:hAnsi="Century Gothic" w:cs="Century Gothic"/>
                <w:sz w:val="20"/>
                <w:szCs w:val="20"/>
                <w:u w:val="single"/>
              </w:rPr>
            </w:pPr>
          </w:p>
          <w:p w:rsidR="00300AF9" w:rsidRPr="00C3151E" w:rsidRDefault="00300AF9" w:rsidP="00C3151E">
            <w:pPr>
              <w:spacing w:after="0" w:line="240" w:lineRule="auto"/>
              <w:contextualSpacing/>
              <w:rPr>
                <w:rFonts w:ascii="Century Gothic" w:hAnsi="Century Gothic" w:cs="Century Gothic"/>
                <w:sz w:val="20"/>
                <w:szCs w:val="20"/>
              </w:rPr>
            </w:pPr>
            <w:r w:rsidRPr="00C3151E">
              <w:rPr>
                <w:rFonts w:ascii="Century Gothic" w:hAnsi="Century Gothic" w:cs="Century Gothic"/>
                <w:sz w:val="20"/>
                <w:szCs w:val="20"/>
              </w:rPr>
              <w:t xml:space="preserve">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p>
          <w:p w:rsidR="00300AF9" w:rsidRPr="00C3151E" w:rsidRDefault="00300AF9" w:rsidP="00C3151E">
            <w:pPr>
              <w:spacing w:after="0" w:line="240" w:lineRule="auto"/>
              <w:contextualSpacing/>
              <w:rPr>
                <w:rFonts w:ascii="Century Gothic" w:hAnsi="Century Gothic" w:cs="Century Gothic"/>
                <w:sz w:val="20"/>
                <w:szCs w:val="20"/>
              </w:rPr>
            </w:pPr>
          </w:p>
        </w:tc>
      </w:tr>
      <w:tr w:rsidR="00300AF9" w:rsidRPr="00944C2B">
        <w:tc>
          <w:tcPr>
            <w:tcW w:w="2575" w:type="dxa"/>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Autumn 1</w:t>
            </w:r>
          </w:p>
        </w:tc>
        <w:tc>
          <w:tcPr>
            <w:tcW w:w="2575" w:type="dxa"/>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Autumn 2</w:t>
            </w:r>
          </w:p>
        </w:tc>
        <w:tc>
          <w:tcPr>
            <w:tcW w:w="2576" w:type="dxa"/>
            <w:gridSpan w:val="2"/>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Spring 1</w:t>
            </w:r>
          </w:p>
        </w:tc>
        <w:tc>
          <w:tcPr>
            <w:tcW w:w="2575" w:type="dxa"/>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Spring 2</w:t>
            </w:r>
          </w:p>
        </w:tc>
        <w:tc>
          <w:tcPr>
            <w:tcW w:w="2575" w:type="dxa"/>
            <w:gridSpan w:val="2"/>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Summer 1</w:t>
            </w:r>
          </w:p>
        </w:tc>
        <w:tc>
          <w:tcPr>
            <w:tcW w:w="2576" w:type="dxa"/>
            <w:shd w:val="clear" w:color="auto" w:fill="92D050"/>
          </w:tcPr>
          <w:p w:rsidR="00300AF9" w:rsidRPr="00C3151E" w:rsidRDefault="00300AF9" w:rsidP="00C3151E">
            <w:pPr>
              <w:spacing w:after="0" w:line="240" w:lineRule="auto"/>
              <w:jc w:val="center"/>
              <w:rPr>
                <w:rFonts w:ascii="Century Gothic" w:hAnsi="Century Gothic" w:cs="Century Gothic"/>
                <w:b/>
                <w:bCs/>
              </w:rPr>
            </w:pPr>
            <w:r w:rsidRPr="00C3151E">
              <w:rPr>
                <w:rFonts w:ascii="Century Gothic" w:hAnsi="Century Gothic" w:cs="Century Gothic"/>
                <w:b/>
                <w:bCs/>
              </w:rPr>
              <w:t>Summer 2</w:t>
            </w:r>
          </w:p>
        </w:tc>
      </w:tr>
      <w:tr w:rsidR="00300AF9" w:rsidRPr="00944C2B">
        <w:tc>
          <w:tcPr>
            <w:tcW w:w="2575" w:type="dxa"/>
            <w:shd w:val="clear" w:color="auto" w:fill="92D050"/>
          </w:tcPr>
          <w:p w:rsidR="00300AF9" w:rsidRPr="00705BD9"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MAGNIFICENT ME</w:t>
            </w:r>
          </w:p>
        </w:tc>
        <w:tc>
          <w:tcPr>
            <w:tcW w:w="2575" w:type="dxa"/>
            <w:shd w:val="clear" w:color="auto" w:fill="92D050"/>
          </w:tcPr>
          <w:p w:rsidR="00300AF9" w:rsidRPr="00C3151E"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LET'S CELEBRATE</w:t>
            </w:r>
          </w:p>
        </w:tc>
        <w:tc>
          <w:tcPr>
            <w:tcW w:w="2576" w:type="dxa"/>
            <w:gridSpan w:val="2"/>
            <w:shd w:val="clear" w:color="auto" w:fill="92D050"/>
          </w:tcPr>
          <w:p w:rsidR="00300AF9" w:rsidRPr="00C3151E"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HELPING HANDS</w:t>
            </w:r>
          </w:p>
        </w:tc>
        <w:tc>
          <w:tcPr>
            <w:tcW w:w="2575" w:type="dxa"/>
            <w:shd w:val="clear" w:color="auto" w:fill="92D050"/>
          </w:tcPr>
          <w:p w:rsidR="00300AF9" w:rsidRPr="00C3151E"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WONDERFUL WATER</w:t>
            </w:r>
          </w:p>
        </w:tc>
        <w:tc>
          <w:tcPr>
            <w:tcW w:w="2575" w:type="dxa"/>
            <w:gridSpan w:val="2"/>
            <w:shd w:val="clear" w:color="auto" w:fill="92D050"/>
          </w:tcPr>
          <w:p w:rsidR="00300AF9" w:rsidRPr="00C3151E"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SPECTACULAR SPROUTING</w:t>
            </w:r>
          </w:p>
        </w:tc>
        <w:tc>
          <w:tcPr>
            <w:tcW w:w="2576" w:type="dxa"/>
            <w:shd w:val="clear" w:color="auto" w:fill="92D050"/>
          </w:tcPr>
          <w:p w:rsidR="00300AF9" w:rsidRPr="00C3151E" w:rsidRDefault="00300AF9" w:rsidP="00C3151E">
            <w:pPr>
              <w:spacing w:after="0" w:line="240" w:lineRule="auto"/>
              <w:jc w:val="center"/>
              <w:rPr>
                <w:rFonts w:ascii="Century Gothic" w:hAnsi="Century Gothic" w:cs="Century Gothic"/>
                <w:b/>
                <w:bCs/>
                <w:color w:val="FF0000"/>
              </w:rPr>
            </w:pPr>
            <w:r>
              <w:rPr>
                <w:rFonts w:ascii="Century Gothic" w:hAnsi="Century Gothic" w:cs="Century Gothic"/>
                <w:b/>
                <w:bCs/>
                <w:color w:val="FF0000"/>
              </w:rPr>
              <w:t>MARVELLOUS MINIBEASTS</w:t>
            </w:r>
          </w:p>
        </w:tc>
      </w:tr>
      <w:tr w:rsidR="00300AF9" w:rsidRPr="00944C2B">
        <w:tc>
          <w:tcPr>
            <w:tcW w:w="2575" w:type="dxa"/>
            <w:shd w:val="clear" w:color="auto" w:fill="92D050"/>
          </w:tcPr>
          <w:p w:rsidR="00300AF9" w:rsidRPr="00705BD9" w:rsidRDefault="00300AF9" w:rsidP="00C3151E">
            <w:pPr>
              <w:spacing w:after="0" w:line="240" w:lineRule="auto"/>
              <w:rPr>
                <w:rFonts w:ascii="Century Gothic" w:hAnsi="Century Gothic" w:cs="Century Gothic"/>
                <w:b/>
                <w:bCs/>
              </w:rPr>
            </w:pPr>
            <w:r>
              <w:rPr>
                <w:rFonts w:ascii="Century Gothic" w:hAnsi="Century Gothic" w:cs="Century Gothic"/>
                <w:b/>
                <w:bCs/>
              </w:rPr>
              <w:t>So Much</w:t>
            </w: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We're going on a Bear Hunt</w:t>
            </w:r>
          </w:p>
        </w:tc>
        <w:tc>
          <w:tcPr>
            <w:tcW w:w="2576" w:type="dxa"/>
            <w:gridSpan w:val="2"/>
            <w:shd w:val="clear" w:color="auto" w:fill="92D050"/>
          </w:tcPr>
          <w:p w:rsidR="00300AF9" w:rsidRDefault="00300AF9" w:rsidP="00C3151E">
            <w:pPr>
              <w:spacing w:after="0" w:line="240" w:lineRule="auto"/>
              <w:rPr>
                <w:rFonts w:ascii="Century Gothic" w:hAnsi="Century Gothic" w:cs="Century Gothic"/>
                <w:b/>
                <w:bCs/>
              </w:rPr>
            </w:pPr>
            <w:r>
              <w:rPr>
                <w:rFonts w:ascii="Century Gothic" w:hAnsi="Century Gothic" w:cs="Century Gothic"/>
                <w:b/>
                <w:bCs/>
              </w:rPr>
              <w:t>Traditional Stories</w:t>
            </w:r>
          </w:p>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(During Story Time)</w:t>
            </w: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Surprising Sharks</w:t>
            </w:r>
          </w:p>
        </w:tc>
        <w:tc>
          <w:tcPr>
            <w:tcW w:w="2575" w:type="dxa"/>
            <w:gridSpan w:val="2"/>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A Seed in Need</w:t>
            </w:r>
          </w:p>
        </w:tc>
        <w:tc>
          <w:tcPr>
            <w:tcW w:w="2576"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 xml:space="preserve">Yucky </w:t>
            </w:r>
            <w:smartTag w:uri="urn:schemas-microsoft-com:office:smarttags" w:element="place">
              <w:smartTag w:uri="urn:schemas-microsoft-com:office:smarttags" w:element="City">
                <w:r>
                  <w:rPr>
                    <w:rFonts w:ascii="Century Gothic" w:hAnsi="Century Gothic" w:cs="Century Gothic"/>
                    <w:b/>
                    <w:bCs/>
                  </w:rPr>
                  <w:t>Worms</w:t>
                </w:r>
              </w:smartTag>
            </w:smartTag>
          </w:p>
        </w:tc>
      </w:tr>
      <w:tr w:rsidR="00300AF9" w:rsidRPr="00944C2B">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6" w:type="dxa"/>
            <w:gridSpan w:val="2"/>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Anna Hibiscus</w:t>
            </w: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The Drop goes Plop</w:t>
            </w:r>
          </w:p>
        </w:tc>
        <w:tc>
          <w:tcPr>
            <w:tcW w:w="2575" w:type="dxa"/>
            <w:gridSpan w:val="2"/>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Grendel</w:t>
            </w:r>
          </w:p>
        </w:tc>
        <w:tc>
          <w:tcPr>
            <w:tcW w:w="2576"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What the Ladybird heard</w:t>
            </w:r>
          </w:p>
        </w:tc>
      </w:tr>
      <w:tr w:rsidR="00300AF9" w:rsidRPr="00944C2B">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6" w:type="dxa"/>
            <w:gridSpan w:val="2"/>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Captain Flyn and the Dinosaur Pirates</w:t>
            </w: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Wow Day</w:t>
            </w:r>
          </w:p>
        </w:tc>
        <w:tc>
          <w:tcPr>
            <w:tcW w:w="2575" w:type="dxa"/>
            <w:gridSpan w:val="2"/>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Jim and the Beanstalk</w:t>
            </w:r>
          </w:p>
        </w:tc>
        <w:tc>
          <w:tcPr>
            <w:tcW w:w="2576" w:type="dxa"/>
            <w:shd w:val="clear" w:color="auto" w:fill="92D050"/>
          </w:tcPr>
          <w:p w:rsidR="00300AF9" w:rsidRPr="00C3151E" w:rsidRDefault="00300AF9" w:rsidP="00C3151E">
            <w:pPr>
              <w:spacing w:after="0" w:line="240" w:lineRule="auto"/>
              <w:rPr>
                <w:rFonts w:ascii="Century Gothic" w:hAnsi="Century Gothic" w:cs="Century Gothic"/>
                <w:b/>
                <w:bCs/>
              </w:rPr>
            </w:pPr>
            <w:r>
              <w:rPr>
                <w:rFonts w:ascii="Century Gothic" w:hAnsi="Century Gothic" w:cs="Century Gothic"/>
                <w:b/>
                <w:bCs/>
              </w:rPr>
              <w:t>Author Focus: Julia Donaldson</w:t>
            </w:r>
          </w:p>
        </w:tc>
      </w:tr>
      <w:tr w:rsidR="00300AF9" w:rsidRPr="00944C2B">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5" w:type="dxa"/>
            <w:shd w:val="clear" w:color="auto" w:fill="92D050"/>
          </w:tcPr>
          <w:p w:rsidR="00300AF9" w:rsidRPr="00C3151E" w:rsidRDefault="00300AF9" w:rsidP="00C3151E">
            <w:pPr>
              <w:spacing w:after="0" w:line="240" w:lineRule="auto"/>
              <w:rPr>
                <w:rFonts w:ascii="Century Gothic" w:hAnsi="Century Gothic" w:cs="Century Gothic"/>
                <w:b/>
                <w:bCs/>
              </w:rPr>
            </w:pPr>
          </w:p>
        </w:tc>
        <w:tc>
          <w:tcPr>
            <w:tcW w:w="2576" w:type="dxa"/>
            <w:gridSpan w:val="2"/>
            <w:shd w:val="clear" w:color="auto" w:fill="92D050"/>
          </w:tcPr>
          <w:p w:rsidR="00300AF9" w:rsidRDefault="00300AF9" w:rsidP="00C3151E">
            <w:pPr>
              <w:spacing w:after="0" w:line="240" w:lineRule="auto"/>
              <w:rPr>
                <w:rFonts w:ascii="Century Gothic" w:hAnsi="Century Gothic" w:cs="Century Gothic"/>
                <w:b/>
                <w:bCs/>
              </w:rPr>
            </w:pPr>
            <w:r>
              <w:rPr>
                <w:rFonts w:ascii="Century Gothic" w:hAnsi="Century Gothic" w:cs="Century Gothic"/>
                <w:b/>
                <w:bCs/>
              </w:rPr>
              <w:t xml:space="preserve">Author Focus </w:t>
            </w:r>
            <w:smartTag w:uri="urn:schemas-microsoft-com:office:smarttags" w:element="stockticker">
              <w:r>
                <w:rPr>
                  <w:rFonts w:ascii="Century Gothic" w:hAnsi="Century Gothic" w:cs="Century Gothic"/>
                  <w:b/>
                  <w:bCs/>
                </w:rPr>
                <w:t>TBC</w:t>
              </w:r>
            </w:smartTag>
          </w:p>
        </w:tc>
        <w:tc>
          <w:tcPr>
            <w:tcW w:w="2575" w:type="dxa"/>
            <w:shd w:val="clear" w:color="auto" w:fill="92D050"/>
          </w:tcPr>
          <w:p w:rsidR="00300AF9" w:rsidRDefault="00300AF9" w:rsidP="0052155C">
            <w:pPr>
              <w:spacing w:after="0" w:line="240" w:lineRule="auto"/>
              <w:rPr>
                <w:rFonts w:ascii="Century Gothic" w:hAnsi="Century Gothic" w:cs="Century Gothic"/>
                <w:b/>
                <w:bCs/>
              </w:rPr>
            </w:pPr>
            <w:r>
              <w:rPr>
                <w:rFonts w:ascii="Century Gothic" w:hAnsi="Century Gothic" w:cs="Century Gothic"/>
                <w:b/>
                <w:bCs/>
              </w:rPr>
              <w:t xml:space="preserve">Author Focus </w:t>
            </w:r>
            <w:smartTag w:uri="urn:schemas-microsoft-com:office:smarttags" w:element="stockticker">
              <w:r>
                <w:rPr>
                  <w:rFonts w:ascii="Century Gothic" w:hAnsi="Century Gothic" w:cs="Century Gothic"/>
                  <w:b/>
                  <w:bCs/>
                </w:rPr>
                <w:t>TBC</w:t>
              </w:r>
            </w:smartTag>
          </w:p>
        </w:tc>
        <w:tc>
          <w:tcPr>
            <w:tcW w:w="2575" w:type="dxa"/>
            <w:gridSpan w:val="2"/>
            <w:shd w:val="clear" w:color="auto" w:fill="92D050"/>
          </w:tcPr>
          <w:p w:rsidR="00300AF9" w:rsidRDefault="00300AF9" w:rsidP="0052155C">
            <w:pPr>
              <w:spacing w:after="0" w:line="240" w:lineRule="auto"/>
              <w:rPr>
                <w:rFonts w:ascii="Century Gothic" w:hAnsi="Century Gothic" w:cs="Century Gothic"/>
                <w:b/>
                <w:bCs/>
              </w:rPr>
            </w:pPr>
            <w:r>
              <w:rPr>
                <w:rFonts w:ascii="Century Gothic" w:hAnsi="Century Gothic" w:cs="Century Gothic"/>
                <w:b/>
                <w:bCs/>
              </w:rPr>
              <w:t>Author Focus : Eric Carle</w:t>
            </w:r>
          </w:p>
        </w:tc>
        <w:tc>
          <w:tcPr>
            <w:tcW w:w="2576" w:type="dxa"/>
            <w:shd w:val="clear" w:color="auto" w:fill="92D050"/>
          </w:tcPr>
          <w:p w:rsidR="00300AF9" w:rsidRDefault="00300AF9" w:rsidP="00C3151E">
            <w:pPr>
              <w:spacing w:after="0" w:line="240" w:lineRule="auto"/>
              <w:rPr>
                <w:rFonts w:ascii="Century Gothic" w:hAnsi="Century Gothic" w:cs="Century Gothic"/>
                <w:b/>
                <w:bCs/>
              </w:rPr>
            </w:pPr>
          </w:p>
        </w:tc>
      </w:tr>
    </w:tbl>
    <w:p w:rsidR="00300AF9" w:rsidRDefault="00300AF9"/>
    <w:sectPr w:rsidR="00300AF9" w:rsidSect="00C3151E">
      <w:pgSz w:w="16838" w:h="11906" w:orient="landscape"/>
      <w:pgMar w:top="568"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51E"/>
    <w:rsid w:val="00084220"/>
    <w:rsid w:val="001A7403"/>
    <w:rsid w:val="002241F3"/>
    <w:rsid w:val="00293873"/>
    <w:rsid w:val="00300AF9"/>
    <w:rsid w:val="00354CC6"/>
    <w:rsid w:val="00395FD6"/>
    <w:rsid w:val="00487529"/>
    <w:rsid w:val="0052155C"/>
    <w:rsid w:val="00610D90"/>
    <w:rsid w:val="006B0A77"/>
    <w:rsid w:val="006E2BA7"/>
    <w:rsid w:val="00705BD9"/>
    <w:rsid w:val="00944C2B"/>
    <w:rsid w:val="009922FC"/>
    <w:rsid w:val="009D4515"/>
    <w:rsid w:val="00A57305"/>
    <w:rsid w:val="00B3468F"/>
    <w:rsid w:val="00B34EAD"/>
    <w:rsid w:val="00BE1E55"/>
    <w:rsid w:val="00C3151E"/>
    <w:rsid w:val="00C40E17"/>
    <w:rsid w:val="00C8177F"/>
    <w:rsid w:val="00D81E1C"/>
    <w:rsid w:val="00DE4F56"/>
    <w:rsid w:val="00FA7DD9"/>
    <w:rsid w:val="00FB65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314</Words>
  <Characters>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Handsworth01</dc:creator>
  <cp:keywords/>
  <dc:description/>
  <cp:lastModifiedBy>User1</cp:lastModifiedBy>
  <cp:revision>6</cp:revision>
  <dcterms:created xsi:type="dcterms:W3CDTF">2015-09-04T10:49:00Z</dcterms:created>
  <dcterms:modified xsi:type="dcterms:W3CDTF">2016-07-10T11:51:00Z</dcterms:modified>
</cp:coreProperties>
</file>